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63" w:rsidRPr="00942C63" w:rsidRDefault="00942C63" w:rsidP="00942C63">
      <w:pPr>
        <w:jc w:val="center"/>
        <w:rPr>
          <w:rFonts w:ascii="Arial" w:hAnsi="Arial" w:cs="Arial"/>
          <w:b/>
          <w:sz w:val="32"/>
          <w:szCs w:val="32"/>
        </w:rPr>
      </w:pPr>
      <w:r w:rsidRPr="00942C63">
        <w:rPr>
          <w:rFonts w:ascii="Arial" w:cs="Arial"/>
          <w:b/>
          <w:sz w:val="32"/>
          <w:szCs w:val="32"/>
        </w:rPr>
        <w:t>混流式水轮发电机组</w:t>
      </w:r>
    </w:p>
    <w:p w:rsidR="00942C63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942C63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Theme="majorEastAsia" w:cs="Arial"/>
          <w:sz w:val="28"/>
          <w:szCs w:val="28"/>
        </w:rPr>
        <w:t>一、简介</w:t>
      </w:r>
    </w:p>
    <w:p w:rsidR="00942C63" w:rsidRPr="00942C63" w:rsidRDefault="001568B5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1568B5">
        <w:rPr>
          <w:rFonts w:ascii="Arial" w:eastAsiaTheme="majorEastAsia" w:hAnsiTheme="majorEastAsia" w:cs="Arial"/>
          <w:sz w:val="28"/>
          <w:szCs w:val="28"/>
        </w:rPr>
        <w:t>混流式水轮机</w:t>
      </w:r>
      <w:r>
        <w:rPr>
          <w:rFonts w:ascii="Arial" w:eastAsiaTheme="majorEastAsia" w:hAnsiTheme="majorEastAsia" w:cs="Arial" w:hint="eastAsia"/>
          <w:sz w:val="28"/>
          <w:szCs w:val="28"/>
        </w:rPr>
        <w:t>是</w:t>
      </w:r>
      <w:r w:rsidRPr="001568B5">
        <w:rPr>
          <w:rFonts w:ascii="Arial" w:eastAsiaTheme="majorEastAsia" w:hAnsiTheme="majorEastAsia" w:cs="Arial"/>
          <w:sz w:val="28"/>
          <w:szCs w:val="28"/>
        </w:rPr>
        <w:t>水流从四周径向流入转轮，然后近似轴向流出转轮</w:t>
      </w:r>
      <w:r w:rsidRPr="001568B5">
        <w:rPr>
          <w:rFonts w:ascii="Arial" w:eastAsiaTheme="majorEastAsia" w:hAnsiTheme="majorEastAsia" w:cs="Arial" w:hint="eastAsia"/>
          <w:sz w:val="28"/>
          <w:szCs w:val="28"/>
        </w:rPr>
        <w:t>，</w:t>
      </w:r>
      <w:r w:rsidRPr="001568B5">
        <w:rPr>
          <w:rFonts w:ascii="Arial" w:eastAsiaTheme="majorEastAsia" w:hAnsiTheme="majorEastAsia" w:cs="Arial"/>
          <w:sz w:val="28"/>
          <w:szCs w:val="28"/>
        </w:rPr>
        <w:t>故称为混流式水轮机。</w:t>
      </w:r>
      <w:r w:rsidR="00942C63" w:rsidRPr="00942C63">
        <w:rPr>
          <w:rFonts w:ascii="Arial" w:eastAsiaTheme="majorEastAsia" w:hAnsiTheme="majorEastAsia" w:cs="Arial"/>
          <w:sz w:val="28"/>
          <w:szCs w:val="28"/>
        </w:rPr>
        <w:t>为适应高水头水电市场，进一步提高核心竞争力，公司开发了高水头、高转速、大容量卧式混流式水轮发电机组，水头高达</w:t>
      </w:r>
      <w:r w:rsidR="00942C63" w:rsidRPr="00942C63">
        <w:rPr>
          <w:rFonts w:ascii="Arial" w:eastAsiaTheme="majorEastAsia" w:hAnsi="Arial" w:cs="Arial"/>
          <w:sz w:val="28"/>
          <w:szCs w:val="28"/>
        </w:rPr>
        <w:t>275m</w:t>
      </w:r>
      <w:r w:rsidR="00942C63" w:rsidRPr="00942C63">
        <w:rPr>
          <w:rFonts w:ascii="Arial" w:eastAsiaTheme="majorEastAsia" w:hAnsiTheme="majorEastAsia" w:cs="Arial"/>
          <w:sz w:val="28"/>
          <w:szCs w:val="28"/>
        </w:rPr>
        <w:t>，转速高达</w:t>
      </w:r>
      <w:r w:rsidR="00942C63" w:rsidRPr="00942C63">
        <w:rPr>
          <w:rFonts w:ascii="Arial" w:eastAsiaTheme="majorEastAsia" w:hAnsi="Arial" w:cs="Arial"/>
          <w:sz w:val="28"/>
          <w:szCs w:val="28"/>
        </w:rPr>
        <w:t>1000r/min</w:t>
      </w:r>
      <w:r w:rsidR="00942C63" w:rsidRPr="00942C63">
        <w:rPr>
          <w:rFonts w:ascii="Arial" w:eastAsiaTheme="majorEastAsia" w:hAnsiTheme="majorEastAsia" w:cs="Arial"/>
          <w:sz w:val="28"/>
          <w:szCs w:val="28"/>
        </w:rPr>
        <w:t>、</w:t>
      </w:r>
      <w:r w:rsidR="00942C63" w:rsidRPr="00942C63">
        <w:rPr>
          <w:rFonts w:ascii="Arial" w:eastAsiaTheme="majorEastAsia" w:hAnsi="Arial" w:cs="Arial"/>
          <w:sz w:val="28"/>
          <w:szCs w:val="28"/>
        </w:rPr>
        <w:t>1500r/min</w:t>
      </w:r>
      <w:r w:rsidR="00942C63" w:rsidRPr="00942C63">
        <w:rPr>
          <w:rFonts w:ascii="Arial" w:eastAsiaTheme="majorEastAsia" w:hAnsiTheme="majorEastAsia" w:cs="Arial"/>
          <w:sz w:val="28"/>
          <w:szCs w:val="28"/>
        </w:rPr>
        <w:t>的大容量卧式机组，具有结构紧凑、厂房尺寸小、经济效益显著等优点，是专门针对高水头，自主进行针对性的选型、设计和制造，从而为顾客提供差异化、高性能的设备，提供高效优质的整体服务，有力地拓展了高水头、高转速领域，在国内处于领先地位。</w:t>
      </w:r>
    </w:p>
    <w:p w:rsidR="001B4AD9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Theme="majorEastAsia" w:cs="Arial"/>
          <w:sz w:val="28"/>
          <w:szCs w:val="28"/>
        </w:rPr>
        <w:t>二、主要技术特点</w:t>
      </w:r>
    </w:p>
    <w:p w:rsidR="00942C63" w:rsidRPr="00942C63" w:rsidRDefault="00942C63" w:rsidP="00942C63">
      <w:pPr>
        <w:spacing w:line="56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="Arial" w:cs="Arial"/>
          <w:sz w:val="28"/>
          <w:szCs w:val="28"/>
        </w:rPr>
        <w:t xml:space="preserve">1. </w:t>
      </w:r>
      <w:r w:rsidRPr="00942C63">
        <w:rPr>
          <w:rFonts w:ascii="Arial" w:eastAsiaTheme="majorEastAsia" w:hAnsiTheme="majorEastAsia" w:cs="Arial"/>
          <w:sz w:val="28"/>
          <w:szCs w:val="28"/>
        </w:rPr>
        <w:t>以往高水头机组，通常采用冲击式机组替代，但机组转速偏低，机组尺寸</w:t>
      </w:r>
      <w:proofErr w:type="gramStart"/>
      <w:r w:rsidRPr="00942C63">
        <w:rPr>
          <w:rFonts w:ascii="Arial" w:eastAsiaTheme="majorEastAsia" w:hAnsiTheme="majorEastAsia" w:cs="Arial"/>
          <w:sz w:val="28"/>
          <w:szCs w:val="28"/>
        </w:rPr>
        <w:t>比混流式</w:t>
      </w:r>
      <w:proofErr w:type="gramEnd"/>
      <w:r w:rsidRPr="00942C63">
        <w:rPr>
          <w:rFonts w:ascii="Arial" w:eastAsiaTheme="majorEastAsia" w:hAnsiTheme="majorEastAsia" w:cs="Arial"/>
          <w:sz w:val="28"/>
          <w:szCs w:val="28"/>
        </w:rPr>
        <w:t>水轮发电机组明显偏大，给电站厂房的布置带来一定难度，且费用较高、经济性差。采用高转速混流式水轮发电机组后，其机组结构紧凑，体积缩小，降低了生产制造成本，厂房尺寸也相应缩小。</w:t>
      </w:r>
    </w:p>
    <w:p w:rsidR="00942C63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="Arial" w:cs="Arial"/>
          <w:sz w:val="28"/>
          <w:szCs w:val="28"/>
        </w:rPr>
        <w:t xml:space="preserve">2. </w:t>
      </w:r>
      <w:r w:rsidRPr="00942C63">
        <w:rPr>
          <w:rFonts w:ascii="Arial" w:eastAsiaTheme="majorEastAsia" w:hAnsiTheme="majorEastAsia" w:cs="Arial"/>
          <w:sz w:val="28"/>
          <w:szCs w:val="28"/>
        </w:rPr>
        <w:t>由于转速高，机组结构紧凑，为防止造成厂房内机组噪声大，运行环境恶劣，进行了高效、优异的水力流道设计及优化发电机的电磁性能。</w:t>
      </w:r>
    </w:p>
    <w:p w:rsidR="00942C63" w:rsidRPr="00942C63" w:rsidRDefault="00942C63" w:rsidP="00942C63">
      <w:pPr>
        <w:spacing w:line="56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="Arial" w:cs="Arial"/>
          <w:sz w:val="28"/>
          <w:szCs w:val="28"/>
        </w:rPr>
        <w:t xml:space="preserve">3. </w:t>
      </w:r>
      <w:r w:rsidRPr="00942C63">
        <w:rPr>
          <w:rFonts w:ascii="Arial" w:eastAsiaTheme="majorEastAsia" w:hAnsiTheme="majorEastAsia" w:cs="Arial"/>
          <w:sz w:val="28"/>
          <w:szCs w:val="28"/>
        </w:rPr>
        <w:t>高转速造成轴承发热量大，极易烧瓦。将汽轮机双向推力轴承应用于此类型水轮机中。</w:t>
      </w:r>
    </w:p>
    <w:p w:rsidR="00942C63" w:rsidRPr="00942C63" w:rsidRDefault="00942C63" w:rsidP="00942C63">
      <w:pPr>
        <w:spacing w:line="56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="Arial" w:cs="Arial"/>
          <w:sz w:val="28"/>
          <w:szCs w:val="28"/>
        </w:rPr>
        <w:t xml:space="preserve">4. </w:t>
      </w:r>
      <w:r w:rsidRPr="00942C63">
        <w:rPr>
          <w:rFonts w:ascii="Arial" w:eastAsiaTheme="majorEastAsia" w:hAnsiTheme="majorEastAsia" w:cs="Arial"/>
          <w:sz w:val="28"/>
          <w:szCs w:val="28"/>
        </w:rPr>
        <w:t>采用可靠的主轴密封技术，成功解决了高转速机组普遍存在的漏水难题。</w:t>
      </w:r>
    </w:p>
    <w:p w:rsidR="00942C63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="Arial" w:cs="Arial"/>
          <w:sz w:val="28"/>
          <w:szCs w:val="28"/>
        </w:rPr>
        <w:lastRenderedPageBreak/>
        <w:t xml:space="preserve">5. </w:t>
      </w:r>
      <w:r w:rsidRPr="00942C63">
        <w:rPr>
          <w:rFonts w:ascii="Arial" w:eastAsiaTheme="majorEastAsia" w:hAnsiTheme="majorEastAsia" w:cs="Arial"/>
          <w:sz w:val="28"/>
          <w:szCs w:val="28"/>
        </w:rPr>
        <w:t>转动部件可承受高达</w:t>
      </w:r>
      <w:r w:rsidRPr="00942C63">
        <w:rPr>
          <w:rFonts w:ascii="Arial" w:eastAsiaTheme="majorEastAsia" w:hAnsi="Arial" w:cs="Arial"/>
          <w:sz w:val="28"/>
          <w:szCs w:val="28"/>
        </w:rPr>
        <w:t>2400r/min</w:t>
      </w:r>
      <w:r w:rsidRPr="00942C63">
        <w:rPr>
          <w:rFonts w:ascii="Arial" w:eastAsiaTheme="majorEastAsia" w:hAnsiTheme="majorEastAsia" w:cs="Arial"/>
          <w:sz w:val="28"/>
          <w:szCs w:val="28"/>
        </w:rPr>
        <w:t>飞逸转速时的离心力作用。</w:t>
      </w:r>
    </w:p>
    <w:p w:rsidR="00942C63" w:rsidRPr="00942C63" w:rsidRDefault="00942C63" w:rsidP="00942C63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942C63">
        <w:rPr>
          <w:rFonts w:ascii="Arial" w:eastAsiaTheme="majorEastAsia" w:hAnsiTheme="majorEastAsia" w:cs="Arial"/>
          <w:sz w:val="28"/>
          <w:szCs w:val="28"/>
        </w:rPr>
        <w:t>三、典型应用市场业绩</w:t>
      </w:r>
    </w:p>
    <w:tbl>
      <w:tblPr>
        <w:tblStyle w:val="a3"/>
        <w:tblW w:w="9781" w:type="dxa"/>
        <w:tblInd w:w="-601" w:type="dxa"/>
        <w:tblLayout w:type="fixed"/>
        <w:tblLook w:val="04A0"/>
      </w:tblPr>
      <w:tblGrid>
        <w:gridCol w:w="2239"/>
        <w:gridCol w:w="1589"/>
        <w:gridCol w:w="1276"/>
        <w:gridCol w:w="1417"/>
        <w:gridCol w:w="1418"/>
        <w:gridCol w:w="1842"/>
      </w:tblGrid>
      <w:tr w:rsidR="00942C63" w:rsidRPr="00942C63" w:rsidTr="0004592E">
        <w:tc>
          <w:tcPr>
            <w:tcW w:w="2239" w:type="dxa"/>
            <w:vMerge w:val="restart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电站名称</w:t>
            </w:r>
          </w:p>
        </w:tc>
        <w:tc>
          <w:tcPr>
            <w:tcW w:w="1589" w:type="dxa"/>
            <w:vMerge w:val="restart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装机容量</w:t>
            </w:r>
          </w:p>
        </w:tc>
        <w:tc>
          <w:tcPr>
            <w:tcW w:w="5953" w:type="dxa"/>
            <w:gridSpan w:val="4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主要特点</w:t>
            </w:r>
          </w:p>
        </w:tc>
      </w:tr>
      <w:tr w:rsidR="00942C63" w:rsidRPr="00942C63" w:rsidTr="0004592E">
        <w:tc>
          <w:tcPr>
            <w:tcW w:w="2239" w:type="dxa"/>
            <w:vMerge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额定水头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(m)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额定转速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(r/min)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飞逸转速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(r/min)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Theme="majorEastAsia" w:cs="Arial"/>
                <w:sz w:val="28"/>
                <w:szCs w:val="28"/>
              </w:rPr>
            </w:pP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转轮直径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(m)</w:t>
            </w:r>
          </w:p>
        </w:tc>
      </w:tr>
      <w:tr w:rsidR="00942C63" w:rsidRPr="00942C63" w:rsidTr="0004592E">
        <w:tc>
          <w:tcPr>
            <w:tcW w:w="2239" w:type="dxa"/>
            <w:vMerge w:val="restart"/>
            <w:vAlign w:val="center"/>
          </w:tcPr>
          <w:p w:rsidR="00942C63" w:rsidRPr="00942C63" w:rsidRDefault="00942C63" w:rsidP="00942C63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瓦房坪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水</w:t>
            </w: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电站</w:t>
            </w:r>
          </w:p>
        </w:tc>
        <w:tc>
          <w:tcPr>
            <w:tcW w:w="1589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2x5MW</w:t>
            </w: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275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2440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0.71</w:t>
            </w:r>
          </w:p>
        </w:tc>
      </w:tr>
      <w:tr w:rsidR="00942C63" w:rsidRPr="00942C63" w:rsidTr="0004592E">
        <w:tc>
          <w:tcPr>
            <w:tcW w:w="2239" w:type="dxa"/>
            <w:vMerge/>
            <w:vAlign w:val="center"/>
          </w:tcPr>
          <w:p w:rsidR="00942C63" w:rsidRPr="00942C63" w:rsidRDefault="00942C63" w:rsidP="00942C63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  <w:tc>
          <w:tcPr>
            <w:tcW w:w="1589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2x5MW</w:t>
            </w: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135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1775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0.80</w:t>
            </w:r>
          </w:p>
        </w:tc>
      </w:tr>
      <w:tr w:rsidR="00942C63" w:rsidRPr="00942C63" w:rsidTr="0004592E">
        <w:tc>
          <w:tcPr>
            <w:tcW w:w="2239" w:type="dxa"/>
            <w:vMerge/>
            <w:vAlign w:val="center"/>
          </w:tcPr>
          <w:p w:rsidR="00942C63" w:rsidRPr="00942C63" w:rsidRDefault="00942C63" w:rsidP="00942C63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  <w:tc>
          <w:tcPr>
            <w:tcW w:w="1589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2x10MW</w:t>
            </w: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234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1584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1.00</w:t>
            </w:r>
          </w:p>
        </w:tc>
      </w:tr>
      <w:tr w:rsidR="00942C63" w:rsidRPr="00942C63" w:rsidTr="0004592E">
        <w:tc>
          <w:tcPr>
            <w:tcW w:w="2239" w:type="dxa"/>
            <w:vAlign w:val="center"/>
          </w:tcPr>
          <w:p w:rsidR="00942C63" w:rsidRPr="00942C63" w:rsidRDefault="00942C63" w:rsidP="00942C63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双河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二级水</w:t>
            </w: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电站</w:t>
            </w:r>
          </w:p>
        </w:tc>
        <w:tc>
          <w:tcPr>
            <w:tcW w:w="1589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3x4MW</w:t>
            </w: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189.5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1640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0.86</w:t>
            </w:r>
          </w:p>
        </w:tc>
      </w:tr>
      <w:tr w:rsidR="00942C63" w:rsidRPr="00942C63" w:rsidTr="0004592E">
        <w:tc>
          <w:tcPr>
            <w:tcW w:w="2239" w:type="dxa"/>
            <w:vAlign w:val="center"/>
          </w:tcPr>
          <w:p w:rsidR="00942C63" w:rsidRPr="00942C63" w:rsidRDefault="00942C63" w:rsidP="00942C63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Theme="majorEastAsia" w:cs="Arial"/>
                <w:sz w:val="28"/>
                <w:szCs w:val="28"/>
              </w:rPr>
              <w:t>溪口抽水蓄能</w:t>
            </w: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水电站</w:t>
            </w:r>
          </w:p>
        </w:tc>
        <w:tc>
          <w:tcPr>
            <w:tcW w:w="1589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1x2.5MW</w:t>
            </w:r>
          </w:p>
        </w:tc>
        <w:tc>
          <w:tcPr>
            <w:tcW w:w="1276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220</w:t>
            </w:r>
          </w:p>
        </w:tc>
        <w:tc>
          <w:tcPr>
            <w:tcW w:w="1417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2378.7</w:t>
            </w:r>
          </w:p>
        </w:tc>
        <w:tc>
          <w:tcPr>
            <w:tcW w:w="1842" w:type="dxa"/>
            <w:vAlign w:val="center"/>
          </w:tcPr>
          <w:p w:rsidR="00942C63" w:rsidRPr="00942C63" w:rsidRDefault="00942C63" w:rsidP="00942C63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942C63">
              <w:rPr>
                <w:rFonts w:ascii="Arial" w:eastAsiaTheme="majorEastAsia" w:hAnsi="Arial" w:cs="Arial"/>
                <w:sz w:val="28"/>
                <w:szCs w:val="28"/>
              </w:rPr>
              <w:t>0.63</w:t>
            </w:r>
          </w:p>
        </w:tc>
      </w:tr>
    </w:tbl>
    <w:p w:rsidR="00942C63" w:rsidRDefault="00F52A4F" w:rsidP="00942C63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3998595</wp:posOffset>
            </wp:positionV>
            <wp:extent cx="5271770" cy="3957320"/>
            <wp:effectExtent l="19050" t="0" r="5080" b="0"/>
            <wp:wrapSquare wrapText="bothSides"/>
            <wp:docPr id="2" name="图片 1" descr="1-1产品实物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产品实物照片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ajorEastAsia" w:hAnsi="Arial" w:cs="Arial" w:hint="eastAsia"/>
          <w:sz w:val="28"/>
          <w:szCs w:val="28"/>
        </w:rPr>
        <w:t>四、产品照片</w:t>
      </w:r>
    </w:p>
    <w:p w:rsidR="00F52A4F" w:rsidRDefault="00F52A4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t>混流式水轮机转轮</w:t>
      </w:r>
    </w:p>
    <w:p w:rsidR="00F52A4F" w:rsidRPr="00942C63" w:rsidRDefault="00F52A4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3397885</wp:posOffset>
            </wp:positionV>
            <wp:extent cx="5273675" cy="3957320"/>
            <wp:effectExtent l="19050" t="0" r="3175" b="0"/>
            <wp:wrapSquare wrapText="bothSides"/>
            <wp:docPr id="6" name="图片 4" descr="2-4典型应用现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典型应用现场照片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ajorEastAsia" w:hAnsi="Arial" w:cs="Arial" w:hint="eastAsia"/>
          <w:sz w:val="28"/>
          <w:szCs w:val="28"/>
        </w:rPr>
        <w:t>卧式混流式水轮发电机组</w:t>
      </w:r>
    </w:p>
    <w:p w:rsidR="00942C63" w:rsidRPr="00942C63" w:rsidRDefault="00F52A4F" w:rsidP="0004592E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>
            <wp:simplePos x="1520304" y="6469039"/>
            <wp:positionH relativeFrom="margin">
              <wp:align>left</wp:align>
            </wp:positionH>
            <wp:positionV relativeFrom="margin">
              <wp:align>top</wp:align>
            </wp:positionV>
            <wp:extent cx="5273741" cy="2975212"/>
            <wp:effectExtent l="19050" t="0" r="3109" b="0"/>
            <wp:wrapSquare wrapText="bothSides"/>
            <wp:docPr id="4" name="图片 3" descr="2-2典型应用现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典型应用现场照片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741" cy="2975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ajorEastAsia" w:hAnsi="Arial" w:cs="Arial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3397885</wp:posOffset>
            </wp:positionV>
            <wp:extent cx="5273675" cy="3957320"/>
            <wp:effectExtent l="19050" t="0" r="3175" b="0"/>
            <wp:wrapSquare wrapText="bothSides"/>
            <wp:docPr id="5" name="图片 4" descr="2-4典型应用现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典型应用现场照片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ajorEastAsia" w:hAnsi="Arial" w:cs="Arial" w:hint="eastAsia"/>
          <w:sz w:val="28"/>
          <w:szCs w:val="28"/>
        </w:rPr>
        <w:t>卧式混流式水轮发电机组</w:t>
      </w:r>
    </w:p>
    <w:p w:rsidR="007505ED" w:rsidRDefault="007505ED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7505ED" w:rsidRDefault="007505ED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7505ED" w:rsidRDefault="007505ED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7505ED" w:rsidRPr="007505ED" w:rsidRDefault="007505ED" w:rsidP="007505ED">
      <w:pPr>
        <w:rPr>
          <w:rFonts w:ascii="Arial" w:eastAsiaTheme="majorEastAsia" w:hAnsi="Arial" w:cs="Arial"/>
          <w:sz w:val="28"/>
          <w:szCs w:val="28"/>
        </w:rPr>
      </w:pPr>
    </w:p>
    <w:p w:rsidR="00F52A4F" w:rsidRPr="007505ED" w:rsidRDefault="00F52A4F" w:rsidP="007505ED">
      <w:pPr>
        <w:rPr>
          <w:rFonts w:ascii="Arial" w:eastAsiaTheme="majorEastAsia" w:hAnsi="Arial" w:cs="Arial"/>
          <w:sz w:val="28"/>
          <w:szCs w:val="28"/>
        </w:rPr>
      </w:pPr>
    </w:p>
    <w:sectPr w:rsidR="00F52A4F" w:rsidRPr="007505ED" w:rsidSect="001B4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50D" w:rsidRDefault="009A250D" w:rsidP="00F52A4F">
      <w:r>
        <w:separator/>
      </w:r>
    </w:p>
  </w:endnote>
  <w:endnote w:type="continuationSeparator" w:id="1">
    <w:p w:rsidR="009A250D" w:rsidRDefault="009A250D" w:rsidP="00F52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50D" w:rsidRDefault="009A250D" w:rsidP="00F52A4F">
      <w:r>
        <w:separator/>
      </w:r>
    </w:p>
  </w:footnote>
  <w:footnote w:type="continuationSeparator" w:id="1">
    <w:p w:rsidR="009A250D" w:rsidRDefault="009A250D" w:rsidP="00F52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F4F0E"/>
    <w:multiLevelType w:val="hybridMultilevel"/>
    <w:tmpl w:val="3E4C5D98"/>
    <w:lvl w:ilvl="0" w:tplc="7CA8971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63"/>
    <w:rsid w:val="0004592E"/>
    <w:rsid w:val="00113627"/>
    <w:rsid w:val="001568B5"/>
    <w:rsid w:val="00185EDD"/>
    <w:rsid w:val="001B4AD9"/>
    <w:rsid w:val="001C3220"/>
    <w:rsid w:val="001F28E7"/>
    <w:rsid w:val="003F51C2"/>
    <w:rsid w:val="004E5963"/>
    <w:rsid w:val="005E2E59"/>
    <w:rsid w:val="00654DAA"/>
    <w:rsid w:val="007505ED"/>
    <w:rsid w:val="00942C63"/>
    <w:rsid w:val="009A250D"/>
    <w:rsid w:val="00C60352"/>
    <w:rsid w:val="00CD12EC"/>
    <w:rsid w:val="00E23BED"/>
    <w:rsid w:val="00EF702A"/>
    <w:rsid w:val="00F26249"/>
    <w:rsid w:val="00F5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C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C6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52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2A4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2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2A4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52A4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52A4F"/>
    <w:rPr>
      <w:sz w:val="18"/>
      <w:szCs w:val="18"/>
    </w:rPr>
  </w:style>
  <w:style w:type="character" w:styleId="a8">
    <w:name w:val="Hyperlink"/>
    <w:basedOn w:val="a0"/>
    <w:uiPriority w:val="99"/>
    <w:unhideWhenUsed/>
    <w:qFormat/>
    <w:rsid w:val="00750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ccjec</dc:creator>
  <cp:lastModifiedBy>zhanghongpeng</cp:lastModifiedBy>
  <cp:revision>9</cp:revision>
  <dcterms:created xsi:type="dcterms:W3CDTF">2019-05-13T05:33:00Z</dcterms:created>
  <dcterms:modified xsi:type="dcterms:W3CDTF">2025-01-22T02:07:00Z</dcterms:modified>
</cp:coreProperties>
</file>