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3C" w:rsidRPr="00502C3C" w:rsidRDefault="00502C3C" w:rsidP="00502C3C">
      <w:pPr>
        <w:spacing w:line="360" w:lineRule="auto"/>
        <w:ind w:firstLineChars="250" w:firstLine="900"/>
        <w:jc w:val="center"/>
        <w:rPr>
          <w:rFonts w:ascii="宋体" w:hAnsi="宋体" w:cs="Calibri"/>
          <w:sz w:val="36"/>
          <w:szCs w:val="36"/>
        </w:rPr>
      </w:pPr>
      <w:r w:rsidRPr="00502C3C">
        <w:rPr>
          <w:rFonts w:ascii="宋体" w:hAnsi="宋体" w:cs="Calibri" w:hint="eastAsia"/>
          <w:sz w:val="36"/>
          <w:szCs w:val="36"/>
        </w:rPr>
        <w:t>高效高转速汽轮机</w:t>
      </w:r>
    </w:p>
    <w:p w:rsidR="004A28BF" w:rsidRDefault="00502C3C" w:rsidP="004E5345">
      <w:pPr>
        <w:spacing w:line="360" w:lineRule="auto"/>
        <w:ind w:firstLineChars="250" w:firstLine="600"/>
        <w:rPr>
          <w:rFonts w:ascii="宋体" w:hAnsi="宋体"/>
          <w:sz w:val="24"/>
        </w:rPr>
      </w:pPr>
      <w:r>
        <w:rPr>
          <w:rFonts w:ascii="宋体" w:eastAsia="宋体" w:hAnsi="宋体" w:cs="Calibri" w:hint="eastAsia"/>
          <w:sz w:val="24"/>
        </w:rPr>
        <w:t>当下</w:t>
      </w:r>
      <w:r w:rsidR="004A28BF" w:rsidRPr="0076109B">
        <w:rPr>
          <w:rFonts w:ascii="宋体" w:eastAsia="宋体" w:hAnsi="宋体" w:cs="Calibri" w:hint="eastAsia"/>
          <w:sz w:val="24"/>
        </w:rPr>
        <w:t>保障能源安全、提高能源利用效率是能源规划的核心内容</w:t>
      </w:r>
      <w:r w:rsidR="004A28BF">
        <w:rPr>
          <w:rFonts w:ascii="宋体" w:hAnsi="宋体" w:cs="Calibri" w:hint="eastAsia"/>
          <w:sz w:val="24"/>
        </w:rPr>
        <w:t>，</w:t>
      </w:r>
      <w:r w:rsidR="004A28BF" w:rsidRPr="0076109B">
        <w:rPr>
          <w:rFonts w:ascii="宋体" w:eastAsia="宋体" w:hAnsi="宋体" w:cs="Calibri" w:hint="eastAsia"/>
          <w:sz w:val="24"/>
        </w:rPr>
        <w:t>环境资源问题和节能减</w:t>
      </w:r>
      <w:proofErr w:type="gramStart"/>
      <w:r w:rsidR="004A28BF" w:rsidRPr="0076109B">
        <w:rPr>
          <w:rFonts w:ascii="宋体" w:eastAsia="宋体" w:hAnsi="宋体" w:cs="Calibri" w:hint="eastAsia"/>
          <w:sz w:val="24"/>
        </w:rPr>
        <w:t>排压力</w:t>
      </w:r>
      <w:proofErr w:type="gramEnd"/>
      <w:r w:rsidR="004A28BF" w:rsidRPr="0076109B">
        <w:rPr>
          <w:rFonts w:ascii="宋体" w:eastAsia="宋体" w:hAnsi="宋体" w:cs="Calibri" w:hint="eastAsia"/>
          <w:sz w:val="24"/>
        </w:rPr>
        <w:t>使传统能源产业加快转型升级，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发电行业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通过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调整能源结构和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节能降耗来提升</w:t>
      </w:r>
      <w:r w:rsidR="004A28BF">
        <w:rPr>
          <w:rFonts w:ascii="宋体" w:hAnsi="宋体" w:hint="eastAsia"/>
          <w:spacing w:val="-2"/>
          <w:kern w:val="0"/>
          <w:sz w:val="24"/>
        </w:rPr>
        <w:t>市场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竞争力显得尤为重要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，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传统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汽轮机（指常规转速为3000r/min的汽轮机）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已无法满足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中小容量汽轮机市场对效率的需求</w:t>
      </w:r>
      <w:r w:rsidR="004A28BF" w:rsidRPr="00556A48">
        <w:rPr>
          <w:rFonts w:ascii="宋体" w:eastAsia="宋体" w:hAnsi="宋体" w:cs="Times New Roman" w:hint="eastAsia"/>
          <w:spacing w:val="-2"/>
          <w:kern w:val="0"/>
          <w:sz w:val="24"/>
        </w:rPr>
        <w:t>，</w:t>
      </w:r>
      <w:r w:rsidR="004A28BF">
        <w:rPr>
          <w:rFonts w:ascii="宋体" w:eastAsia="宋体" w:hAnsi="宋体" w:cs="Times New Roman" w:hint="eastAsia"/>
          <w:spacing w:val="-2"/>
          <w:kern w:val="0"/>
          <w:sz w:val="24"/>
        </w:rPr>
        <w:t>转而追求更高效率的高转速汽轮机</w:t>
      </w:r>
      <w:r w:rsidR="004A28BF">
        <w:rPr>
          <w:rFonts w:ascii="宋体" w:hAnsi="宋体" w:hint="eastAsia"/>
          <w:spacing w:val="-2"/>
          <w:kern w:val="0"/>
          <w:sz w:val="24"/>
        </w:rPr>
        <w:t>。</w:t>
      </w:r>
    </w:p>
    <w:p w:rsidR="00B7212A" w:rsidRPr="004E5345" w:rsidRDefault="004A28BF" w:rsidP="004A28BF">
      <w:pPr>
        <w:spacing w:line="360" w:lineRule="auto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高效</w:t>
      </w:r>
      <w:r w:rsidR="004E5345">
        <w:rPr>
          <w:rFonts w:ascii="宋体" w:hAnsi="宋体" w:hint="eastAsia"/>
          <w:sz w:val="24"/>
        </w:rPr>
        <w:t>高转速汽轮机组作为长动集团的标杆产品，</w:t>
      </w:r>
      <w:r>
        <w:rPr>
          <w:rFonts w:ascii="宋体" w:hAnsi="宋体" w:hint="eastAsia"/>
          <w:sz w:val="24"/>
        </w:rPr>
        <w:t>可</w:t>
      </w:r>
      <w:r w:rsidR="004E5345" w:rsidRPr="004E5345">
        <w:rPr>
          <w:rFonts w:ascii="宋体" w:eastAsia="宋体" w:hAnsi="宋体" w:cs="Times New Roman" w:hint="eastAsia"/>
          <w:sz w:val="24"/>
        </w:rPr>
        <w:t>广泛应用于生物质发电、垃圾发电、干熄</w:t>
      </w:r>
      <w:proofErr w:type="gramStart"/>
      <w:r w:rsidR="004E5345" w:rsidRPr="004E5345">
        <w:rPr>
          <w:rFonts w:ascii="宋体" w:eastAsia="宋体" w:hAnsi="宋体" w:cs="Times New Roman" w:hint="eastAsia"/>
          <w:sz w:val="24"/>
        </w:rPr>
        <w:t>焦及其</w:t>
      </w:r>
      <w:proofErr w:type="gramEnd"/>
      <w:r w:rsidR="004E5345" w:rsidRPr="004E5345">
        <w:rPr>
          <w:rFonts w:ascii="宋体" w:eastAsia="宋体" w:hAnsi="宋体" w:cs="Times New Roman" w:hint="eastAsia"/>
          <w:sz w:val="24"/>
        </w:rPr>
        <w:t>他余热发电</w:t>
      </w:r>
      <w:r w:rsidR="004E5345">
        <w:rPr>
          <w:rFonts w:ascii="宋体" w:hAnsi="宋体" w:hint="eastAsia"/>
          <w:sz w:val="24"/>
        </w:rPr>
        <w:t>节能</w:t>
      </w:r>
      <w:r w:rsidR="004E5345" w:rsidRPr="004E5345">
        <w:rPr>
          <w:rFonts w:ascii="宋体" w:eastAsia="宋体" w:hAnsi="宋体" w:cs="Times New Roman" w:hint="eastAsia"/>
          <w:sz w:val="24"/>
        </w:rPr>
        <w:t>领域，</w:t>
      </w:r>
      <w:r w:rsidR="00502C3C">
        <w:rPr>
          <w:rFonts w:ascii="宋体" w:eastAsia="宋体" w:hAnsi="宋体" w:cs="Times New Roman" w:hint="eastAsia"/>
          <w:sz w:val="24"/>
        </w:rPr>
        <w:t>是</w:t>
      </w:r>
      <w:r w:rsidR="00502C3C" w:rsidRPr="004E5345">
        <w:rPr>
          <w:rFonts w:ascii="宋体" w:eastAsia="宋体" w:hAnsi="宋体" w:cs="Times New Roman" w:hint="eastAsia"/>
          <w:sz w:val="24"/>
        </w:rPr>
        <w:t>一种有效、灵活的能源转化设备</w:t>
      </w:r>
      <w:r w:rsidR="00502C3C">
        <w:rPr>
          <w:rFonts w:ascii="宋体" w:eastAsia="宋体" w:hAnsi="宋体" w:cs="Times New Roman" w:hint="eastAsia"/>
          <w:sz w:val="24"/>
        </w:rPr>
        <w:t>。系列机型</w:t>
      </w:r>
      <w:r w:rsidR="004E5345" w:rsidRPr="004E5345">
        <w:rPr>
          <w:rFonts w:ascii="宋体" w:eastAsia="宋体" w:hAnsi="宋体" w:cs="Times New Roman" w:hint="eastAsia"/>
          <w:sz w:val="24"/>
        </w:rPr>
        <w:t>紧密结合国家能源政策，实现</w:t>
      </w:r>
      <w:r w:rsidR="004E5345">
        <w:rPr>
          <w:rFonts w:ascii="宋体" w:hAnsi="宋体" w:hint="eastAsia"/>
          <w:sz w:val="24"/>
        </w:rPr>
        <w:t>了能源</w:t>
      </w:r>
      <w:r w:rsidR="004E5345" w:rsidRPr="004E5345">
        <w:rPr>
          <w:rFonts w:ascii="宋体" w:eastAsia="宋体" w:hAnsi="宋体" w:cs="Times New Roman" w:hint="eastAsia"/>
          <w:sz w:val="24"/>
        </w:rPr>
        <w:t>发电的高效应用</w:t>
      </w:r>
      <w:r>
        <w:rPr>
          <w:rFonts w:ascii="宋体" w:hAnsi="宋体" w:hint="eastAsia"/>
          <w:sz w:val="24"/>
        </w:rPr>
        <w:t>，</w:t>
      </w:r>
      <w:r w:rsidR="004E5345" w:rsidRPr="004E5345">
        <w:rPr>
          <w:rFonts w:ascii="宋体" w:eastAsia="宋体" w:hAnsi="宋体" w:cs="Times New Roman" w:hint="eastAsia"/>
          <w:sz w:val="24"/>
        </w:rPr>
        <w:t>有效解决了传统汽轮机效率偏低，能源利用率低的问题</w:t>
      </w:r>
      <w:r w:rsidR="004E5345">
        <w:rPr>
          <w:rFonts w:ascii="宋体" w:hAnsi="宋体" w:hint="eastAsia"/>
          <w:sz w:val="24"/>
        </w:rPr>
        <w:t>。</w:t>
      </w:r>
    </w:p>
    <w:p w:rsidR="00370984" w:rsidRDefault="004E5345" w:rsidP="004E5345">
      <w:pPr>
        <w:spacing w:line="360" w:lineRule="auto"/>
        <w:ind w:firstLineChars="200" w:firstLine="480"/>
        <w:rPr>
          <w:rFonts w:ascii="宋体" w:hAnsi="Calibri" w:cs="宋体"/>
          <w:color w:val="000000"/>
          <w:kern w:val="0"/>
          <w:sz w:val="24"/>
          <w:lang w:val="zh-CN"/>
        </w:rPr>
      </w:pPr>
      <w:r>
        <w:rPr>
          <w:rFonts w:ascii="宋体" w:hAnsi="宋体" w:hint="eastAsia"/>
          <w:sz w:val="24"/>
        </w:rPr>
        <w:t>长动集团</w:t>
      </w:r>
      <w:r w:rsidRPr="002270E6">
        <w:rPr>
          <w:rFonts w:ascii="宋体" w:eastAsia="宋体" w:hAnsi="宋体" w:cs="Times New Roman" w:hint="eastAsia"/>
          <w:sz w:val="24"/>
        </w:rPr>
        <w:t>针对</w:t>
      </w:r>
      <w:r w:rsidR="00CB1801">
        <w:rPr>
          <w:rFonts w:ascii="宋体" w:hAnsi="宋体" w:hint="eastAsia"/>
          <w:sz w:val="24"/>
        </w:rPr>
        <w:t>相关</w:t>
      </w:r>
      <w:r w:rsidRPr="002270E6">
        <w:rPr>
          <w:rFonts w:ascii="宋体" w:eastAsia="宋体" w:hAnsi="宋体" w:cs="Times New Roman" w:hint="eastAsia"/>
          <w:sz w:val="24"/>
        </w:rPr>
        <w:t>发电领域</w:t>
      </w:r>
      <w:r>
        <w:rPr>
          <w:rFonts w:ascii="宋体" w:eastAsia="宋体" w:hAnsi="宋体" w:cs="Times New Roman" w:hint="eastAsia"/>
          <w:sz w:val="24"/>
        </w:rPr>
        <w:t>能源的特性</w:t>
      </w:r>
      <w:r w:rsidR="00282F3E">
        <w:rPr>
          <w:rFonts w:ascii="宋体" w:hAnsi="宋体" w:hint="eastAsia"/>
          <w:sz w:val="24"/>
        </w:rPr>
        <w:t>，</w:t>
      </w:r>
      <w:r>
        <w:rPr>
          <w:rFonts w:ascii="宋体" w:eastAsia="宋体" w:hAnsi="宋体" w:cs="Times New Roman" w:hint="eastAsia"/>
          <w:sz w:val="24"/>
        </w:rPr>
        <w:t>和市场对应匹配的锅炉等配套设备的发展</w:t>
      </w:r>
      <w:r w:rsidRPr="002270E6">
        <w:rPr>
          <w:rFonts w:ascii="宋体" w:eastAsia="宋体" w:hAnsi="宋体" w:cs="Times New Roman" w:hint="eastAsia"/>
          <w:sz w:val="24"/>
        </w:rPr>
        <w:t>，</w:t>
      </w:r>
      <w:r>
        <w:rPr>
          <w:rFonts w:ascii="宋体" w:hAnsi="宋体" w:hint="eastAsia"/>
          <w:sz w:val="24"/>
        </w:rPr>
        <w:t>成功开发了</w:t>
      </w:r>
      <w:r w:rsidRPr="002270E6">
        <w:rPr>
          <w:rFonts w:ascii="宋体" w:eastAsia="宋体" w:hAnsi="宋体" w:cs="Times New Roman" w:hint="eastAsia"/>
          <w:sz w:val="24"/>
        </w:rPr>
        <w:t>功率等级覆盖3</w:t>
      </w:r>
      <w:r>
        <w:rPr>
          <w:rFonts w:ascii="宋体" w:eastAsia="宋体" w:hAnsi="宋体" w:cs="Times New Roman" w:hint="eastAsia"/>
          <w:sz w:val="24"/>
        </w:rPr>
        <w:t>MW</w:t>
      </w:r>
      <w:r w:rsidRPr="002270E6">
        <w:rPr>
          <w:rFonts w:ascii="宋体" w:eastAsia="宋体" w:hAnsi="宋体" w:cs="Times New Roman" w:hint="eastAsia"/>
          <w:sz w:val="24"/>
        </w:rPr>
        <w:t>-40MW，涵盖低压至超高压进汽的</w:t>
      </w:r>
      <w:r w:rsidR="00CB1801">
        <w:rPr>
          <w:rFonts w:ascii="宋体" w:hAnsi="宋体" w:hint="eastAsia"/>
          <w:sz w:val="24"/>
        </w:rPr>
        <w:t>高效</w:t>
      </w:r>
      <w:proofErr w:type="gramStart"/>
      <w:r w:rsidRPr="002270E6">
        <w:rPr>
          <w:rFonts w:ascii="宋体" w:eastAsia="宋体" w:hAnsi="宋体" w:cs="Times New Roman" w:hint="eastAsia"/>
          <w:sz w:val="24"/>
        </w:rPr>
        <w:t>高转速</w:t>
      </w:r>
      <w:r w:rsidR="008E0D1A">
        <w:rPr>
          <w:rFonts w:ascii="宋体" w:hAnsi="宋体" w:hint="eastAsia"/>
          <w:sz w:val="24"/>
        </w:rPr>
        <w:t>凝汽式</w:t>
      </w:r>
      <w:proofErr w:type="gramEnd"/>
      <w:r w:rsidR="008E0D1A">
        <w:rPr>
          <w:rFonts w:ascii="宋体" w:hAnsi="宋体" w:hint="eastAsia"/>
          <w:sz w:val="24"/>
        </w:rPr>
        <w:t>及背压式</w:t>
      </w:r>
      <w:r w:rsidRPr="002270E6">
        <w:rPr>
          <w:rFonts w:ascii="宋体" w:eastAsia="宋体" w:hAnsi="宋体" w:cs="Times New Roman" w:hint="eastAsia"/>
          <w:sz w:val="24"/>
        </w:rPr>
        <w:t>汽轮机组，</w:t>
      </w:r>
      <w:r w:rsidR="00502C3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以进汽参数</w:t>
      </w:r>
      <w:r w:rsidR="00CB1801" w:rsidRPr="00674F9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分为以下机型：1</w:t>
      </w:r>
      <w:r w:rsidR="00CB1801" w:rsidRPr="00674F9C">
        <w:rPr>
          <w:rFonts w:ascii="宋体" w:eastAsia="宋体" w:hAnsi="Calibri" w:cs="宋体"/>
          <w:color w:val="000000"/>
          <w:kern w:val="0"/>
          <w:sz w:val="24"/>
          <w:lang w:val="zh-CN"/>
        </w:rPr>
        <w:t>.</w:t>
      </w:r>
      <w:r w:rsidR="00CB1801" w:rsidRPr="00674F9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高温高压及超高压高转速系列；2</w:t>
      </w:r>
      <w:r w:rsidR="00CB1801" w:rsidRPr="00674F9C">
        <w:rPr>
          <w:rFonts w:ascii="宋体" w:eastAsia="宋体" w:hAnsi="Calibri" w:cs="宋体"/>
          <w:color w:val="000000"/>
          <w:kern w:val="0"/>
          <w:sz w:val="24"/>
          <w:lang w:val="zh-CN"/>
        </w:rPr>
        <w:t>.</w:t>
      </w:r>
      <w:r w:rsidR="00CB1801" w:rsidRPr="00674F9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次高压及中压高转速系列；3</w:t>
      </w:r>
      <w:r w:rsidR="00CB1801" w:rsidRPr="00674F9C">
        <w:rPr>
          <w:rFonts w:ascii="宋体" w:eastAsia="宋体" w:hAnsi="Calibri" w:cs="宋体"/>
          <w:color w:val="000000"/>
          <w:kern w:val="0"/>
          <w:sz w:val="24"/>
          <w:lang w:val="zh-CN"/>
        </w:rPr>
        <w:t>.</w:t>
      </w:r>
      <w:r w:rsidR="00CB1801" w:rsidRPr="00674F9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低压高转速系列。</w:t>
      </w:r>
    </w:p>
    <w:p w:rsidR="004E5345" w:rsidRDefault="00370984" w:rsidP="004E534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长动集团</w:t>
      </w:r>
      <w:r w:rsidRPr="002270E6">
        <w:rPr>
          <w:rFonts w:ascii="宋体" w:eastAsia="宋体" w:hAnsi="宋体" w:cs="Times New Roman" w:hint="eastAsia"/>
          <w:sz w:val="24"/>
        </w:rPr>
        <w:t>研究并提出</w:t>
      </w:r>
      <w:r w:rsidR="00502C3C">
        <w:rPr>
          <w:rFonts w:ascii="宋体" w:eastAsia="宋体" w:hAnsi="宋体" w:cs="Times New Roman" w:hint="eastAsia"/>
          <w:sz w:val="24"/>
        </w:rPr>
        <w:t>的</w:t>
      </w:r>
      <w:r w:rsidRPr="002270E6">
        <w:rPr>
          <w:rFonts w:ascii="宋体" w:eastAsia="宋体" w:hAnsi="宋体" w:cs="Times New Roman" w:hint="eastAsia"/>
          <w:sz w:val="24"/>
        </w:rPr>
        <w:t>高效高转速汽轮机</w:t>
      </w:r>
      <w:r w:rsidR="00502C3C">
        <w:rPr>
          <w:rFonts w:ascii="宋体" w:eastAsia="宋体" w:hAnsi="宋体" w:cs="Times New Roman" w:hint="eastAsia"/>
          <w:sz w:val="24"/>
        </w:rPr>
        <w:t>系列</w:t>
      </w:r>
      <w:r w:rsidRPr="002270E6">
        <w:rPr>
          <w:rFonts w:ascii="宋体" w:eastAsia="宋体" w:hAnsi="宋体" w:cs="Times New Roman" w:hint="eastAsia"/>
          <w:sz w:val="24"/>
        </w:rPr>
        <w:t>，解决了适用于各类参数高转速汽轮机的叶片型线、汽缸、阀门等关键技术难题，提高了中小容量汽轮机效率</w:t>
      </w:r>
      <w:r>
        <w:rPr>
          <w:rFonts w:ascii="宋体" w:hAnsi="宋体" w:hint="eastAsia"/>
          <w:sz w:val="24"/>
        </w:rPr>
        <w:t>，</w:t>
      </w:r>
      <w:r w:rsidRPr="002270E6">
        <w:rPr>
          <w:rFonts w:ascii="宋体" w:eastAsia="宋体" w:hAnsi="宋体" w:cs="Times New Roman" w:hint="eastAsia"/>
          <w:sz w:val="24"/>
        </w:rPr>
        <w:t>研制</w:t>
      </w:r>
      <w:r>
        <w:rPr>
          <w:rFonts w:ascii="宋体" w:hAnsi="宋体" w:hint="eastAsia"/>
          <w:sz w:val="24"/>
        </w:rPr>
        <w:t>的</w:t>
      </w:r>
      <w:r w:rsidRPr="002270E6">
        <w:rPr>
          <w:rFonts w:ascii="宋体" w:eastAsia="宋体" w:hAnsi="宋体" w:cs="Times New Roman" w:hint="eastAsia"/>
          <w:sz w:val="24"/>
        </w:rPr>
        <w:t>阀门自密封结构，解决了汽轮机行业普遍存在的阀杆泄露大的问题，实现了主汽阀、调节阀阀杆零泄漏</w:t>
      </w:r>
      <w:r w:rsidR="00CC2384">
        <w:rPr>
          <w:rFonts w:ascii="宋体" w:hAnsi="宋体" w:hint="eastAsia"/>
          <w:sz w:val="24"/>
        </w:rPr>
        <w:t>，研发的机型整体</w:t>
      </w:r>
      <w:r w:rsidR="00CC2384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小巧紧凑</w:t>
      </w:r>
      <w:r w:rsidR="00CC2384">
        <w:rPr>
          <w:rFonts w:ascii="宋体" w:hAnsi="Calibri" w:cs="宋体" w:hint="eastAsia"/>
          <w:color w:val="000000"/>
          <w:kern w:val="0"/>
          <w:sz w:val="24"/>
          <w:lang w:val="zh-CN"/>
        </w:rPr>
        <w:t>，</w:t>
      </w:r>
      <w:r w:rsidR="00CC2384" w:rsidRPr="0024428F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同时</w:t>
      </w:r>
      <w:r w:rsidR="00CC2384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可采用整体快装式设计，</w:t>
      </w:r>
      <w:r w:rsidR="00CC2384" w:rsidRPr="00DB6091">
        <w:rPr>
          <w:rFonts w:ascii="宋体" w:eastAsia="宋体" w:hAnsi="宋体" w:cs="Times New Roman" w:hint="eastAsia"/>
          <w:sz w:val="24"/>
        </w:rPr>
        <w:t>在厂内安装调试完成，保证</w:t>
      </w:r>
      <w:r w:rsidR="00CC2384">
        <w:rPr>
          <w:rFonts w:ascii="宋体" w:eastAsia="宋体" w:hAnsi="宋体" w:cs="Times New Roman" w:hint="eastAsia"/>
          <w:sz w:val="24"/>
        </w:rPr>
        <w:t>了</w:t>
      </w:r>
      <w:r w:rsidR="00CC2384" w:rsidRPr="00DB6091">
        <w:rPr>
          <w:rFonts w:ascii="宋体" w:eastAsia="宋体" w:hAnsi="宋体" w:cs="Times New Roman" w:hint="eastAsia"/>
          <w:sz w:val="24"/>
        </w:rPr>
        <w:t>汽轮机的安装质量</w:t>
      </w:r>
      <w:r w:rsidR="00CC2384">
        <w:rPr>
          <w:rFonts w:ascii="宋体" w:eastAsia="宋体" w:hAnsi="宋体" w:cs="Times New Roman" w:hint="eastAsia"/>
          <w:sz w:val="24"/>
        </w:rPr>
        <w:t>，</w:t>
      </w:r>
      <w:r w:rsidR="00CC2384" w:rsidRPr="00D641FB">
        <w:rPr>
          <w:rFonts w:ascii="宋体" w:eastAsia="宋体" w:hAnsi="宋体" w:cs="Times New Roman" w:hint="eastAsia"/>
          <w:sz w:val="24"/>
        </w:rPr>
        <w:t>降低现场安装难度</w:t>
      </w:r>
      <w:r w:rsidR="00CC2384">
        <w:rPr>
          <w:rFonts w:ascii="宋体" w:hAnsi="宋体" w:hint="eastAsia"/>
          <w:sz w:val="24"/>
        </w:rPr>
        <w:t>，</w:t>
      </w:r>
      <w:r w:rsidR="00CC2384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大大提升了用户的体验度</w:t>
      </w:r>
      <w:r>
        <w:rPr>
          <w:rFonts w:ascii="宋体" w:hAnsi="宋体" w:hint="eastAsia"/>
          <w:sz w:val="24"/>
        </w:rPr>
        <w:t>。长</w:t>
      </w:r>
      <w:proofErr w:type="gramStart"/>
      <w:r>
        <w:rPr>
          <w:rFonts w:ascii="宋体" w:hAnsi="宋体" w:hint="eastAsia"/>
          <w:sz w:val="24"/>
        </w:rPr>
        <w:t>动</w:t>
      </w:r>
      <w:r w:rsidR="004E5345">
        <w:rPr>
          <w:rFonts w:ascii="宋体" w:hAnsi="宋体" w:hint="eastAsia"/>
          <w:sz w:val="24"/>
        </w:rPr>
        <w:t>通过</w:t>
      </w:r>
      <w:proofErr w:type="gramEnd"/>
      <w:r w:rsidR="004E5345" w:rsidRPr="002270E6">
        <w:rPr>
          <w:rFonts w:ascii="宋体" w:eastAsia="宋体" w:hAnsi="宋体" w:cs="Times New Roman" w:hint="eastAsia"/>
          <w:sz w:val="24"/>
        </w:rPr>
        <w:t>对通流方案开发、叶片型线体系</w:t>
      </w:r>
      <w:r w:rsidR="004E5345">
        <w:rPr>
          <w:rFonts w:ascii="宋体" w:hAnsi="宋体" w:hint="eastAsia"/>
          <w:sz w:val="24"/>
        </w:rPr>
        <w:t>构建</w:t>
      </w:r>
      <w:r w:rsidR="004E5345" w:rsidRPr="002270E6">
        <w:rPr>
          <w:rFonts w:ascii="宋体" w:eastAsia="宋体" w:hAnsi="宋体" w:cs="Times New Roman" w:hint="eastAsia"/>
          <w:sz w:val="24"/>
        </w:rPr>
        <w:t>、本体结构、进汽模块和总体布置集成等方面的研究，</w:t>
      </w:r>
      <w:r w:rsidR="004E5345">
        <w:rPr>
          <w:rFonts w:ascii="宋体" w:hAnsi="宋体" w:hint="eastAsia"/>
          <w:sz w:val="24"/>
        </w:rPr>
        <w:t>完成了</w:t>
      </w:r>
      <w:r w:rsidR="00A55DB9">
        <w:rPr>
          <w:rFonts w:ascii="宋体" w:hAnsi="宋体" w:hint="eastAsia"/>
          <w:sz w:val="24"/>
        </w:rPr>
        <w:t>高效</w:t>
      </w:r>
      <w:r w:rsidR="004A28BF">
        <w:rPr>
          <w:rFonts w:ascii="宋体" w:hAnsi="宋体" w:hint="eastAsia"/>
          <w:sz w:val="24"/>
        </w:rPr>
        <w:t>高转速</w:t>
      </w:r>
      <w:r w:rsidR="004E5345" w:rsidRPr="002270E6">
        <w:rPr>
          <w:rFonts w:ascii="宋体" w:eastAsia="宋体" w:hAnsi="宋体" w:cs="Times New Roman" w:hint="eastAsia"/>
          <w:sz w:val="24"/>
        </w:rPr>
        <w:t>汽轮机的关键设计及制造技术，</w:t>
      </w:r>
      <w:r w:rsidR="005C49B0">
        <w:rPr>
          <w:rFonts w:ascii="宋体" w:eastAsia="宋体" w:hAnsi="宋体" w:cs="Times New Roman" w:hint="eastAsia"/>
          <w:sz w:val="24"/>
        </w:rPr>
        <w:t>效率提升明显，</w:t>
      </w:r>
      <w:r w:rsidR="004E5345" w:rsidRPr="002270E6">
        <w:rPr>
          <w:rFonts w:ascii="宋体" w:eastAsia="宋体" w:hAnsi="宋体" w:cs="Times New Roman" w:hint="eastAsia"/>
          <w:sz w:val="24"/>
        </w:rPr>
        <w:t>并</w:t>
      </w:r>
      <w:r>
        <w:rPr>
          <w:rFonts w:ascii="宋体" w:hAnsi="宋体" w:hint="eastAsia"/>
          <w:sz w:val="24"/>
        </w:rPr>
        <w:t>且</w:t>
      </w:r>
      <w:r w:rsidR="004E5345" w:rsidRPr="002270E6">
        <w:rPr>
          <w:rFonts w:ascii="宋体" w:eastAsia="宋体" w:hAnsi="宋体" w:cs="Times New Roman" w:hint="eastAsia"/>
          <w:sz w:val="24"/>
        </w:rPr>
        <w:t>通过</w:t>
      </w:r>
      <w:r>
        <w:rPr>
          <w:rFonts w:ascii="宋体" w:hAnsi="宋体" w:hint="eastAsia"/>
          <w:sz w:val="24"/>
        </w:rPr>
        <w:t>了</w:t>
      </w:r>
      <w:r w:rsidR="004E5345" w:rsidRPr="002270E6">
        <w:rPr>
          <w:rFonts w:ascii="宋体" w:eastAsia="宋体" w:hAnsi="宋体" w:cs="Times New Roman" w:hint="eastAsia"/>
          <w:sz w:val="24"/>
        </w:rPr>
        <w:t>相关的质量检测和</w:t>
      </w:r>
      <w:r w:rsidR="00A55DB9">
        <w:rPr>
          <w:rFonts w:ascii="宋体" w:hAnsi="宋体" w:hint="eastAsia"/>
          <w:sz w:val="24"/>
        </w:rPr>
        <w:t>多能源领域的</w:t>
      </w:r>
      <w:r>
        <w:rPr>
          <w:rFonts w:ascii="宋体" w:hAnsi="宋体" w:hint="eastAsia"/>
          <w:sz w:val="24"/>
        </w:rPr>
        <w:t>推广</w:t>
      </w:r>
      <w:r w:rsidR="004E5345" w:rsidRPr="002270E6">
        <w:rPr>
          <w:rFonts w:ascii="宋体" w:eastAsia="宋体" w:hAnsi="宋体" w:cs="Times New Roman" w:hint="eastAsia"/>
          <w:sz w:val="24"/>
        </w:rPr>
        <w:t>应用。</w:t>
      </w:r>
    </w:p>
    <w:p w:rsidR="004A28BF" w:rsidRPr="0019016E" w:rsidRDefault="00502C3C" w:rsidP="00CC23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长动集团</w:t>
      </w:r>
      <w:r w:rsidR="00CC2384">
        <w:rPr>
          <w:rFonts w:ascii="宋体" w:hAnsi="宋体" w:hint="eastAsia"/>
          <w:sz w:val="24"/>
        </w:rPr>
        <w:t>高效高转速</w:t>
      </w:r>
      <w:r w:rsidR="00CC2384" w:rsidRPr="002270E6">
        <w:rPr>
          <w:rFonts w:ascii="宋体" w:eastAsia="宋体" w:hAnsi="宋体" w:cs="Times New Roman" w:hint="eastAsia"/>
          <w:sz w:val="24"/>
        </w:rPr>
        <w:t>系列汽轮机</w:t>
      </w:r>
      <w:r w:rsidR="00CC2384" w:rsidRPr="00E143A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产品</w:t>
      </w:r>
      <w:r w:rsidR="00CC2384">
        <w:rPr>
          <w:rFonts w:ascii="宋体" w:hAnsi="Calibri" w:cs="宋体" w:hint="eastAsia"/>
          <w:color w:val="000000"/>
          <w:kern w:val="0"/>
          <w:sz w:val="24"/>
          <w:lang w:val="zh-CN"/>
        </w:rPr>
        <w:t>在市场已有大量的应用，</w:t>
      </w:r>
      <w:r w:rsidR="00CE2873">
        <w:rPr>
          <w:rFonts w:ascii="宋体" w:hAnsi="Calibri" w:cs="宋体" w:hint="eastAsia"/>
          <w:color w:val="000000"/>
          <w:kern w:val="0"/>
          <w:sz w:val="24"/>
          <w:lang w:val="zh-CN"/>
        </w:rPr>
        <w:t>且在</w:t>
      </w:r>
      <w:r w:rsidR="00CE2873" w:rsidRPr="00CE2873">
        <w:rPr>
          <w:rFonts w:ascii="宋体" w:hAnsi="宋体" w:hint="eastAsia"/>
          <w:sz w:val="24"/>
        </w:rPr>
        <w:t>生物质</w:t>
      </w:r>
      <w:proofErr w:type="gramStart"/>
      <w:r w:rsidR="00CE2873" w:rsidRPr="00CE2873">
        <w:rPr>
          <w:rFonts w:ascii="宋体" w:hAnsi="宋体" w:hint="eastAsia"/>
          <w:sz w:val="24"/>
        </w:rPr>
        <w:t>领域市占率</w:t>
      </w:r>
      <w:proofErr w:type="gramEnd"/>
      <w:r w:rsidR="00CE2873" w:rsidRPr="00CE2873">
        <w:rPr>
          <w:rFonts w:ascii="宋体" w:hAnsi="宋体" w:hint="eastAsia"/>
          <w:sz w:val="24"/>
        </w:rPr>
        <w:t>第一的国能生物及圣元环保等公司多个项目，实现了首台</w:t>
      </w:r>
      <w:proofErr w:type="gramStart"/>
      <w:r w:rsidR="00CE2873" w:rsidRPr="00CE2873">
        <w:rPr>
          <w:rFonts w:ascii="宋体" w:hAnsi="宋体" w:hint="eastAsia"/>
          <w:sz w:val="24"/>
        </w:rPr>
        <w:t>套应用</w:t>
      </w:r>
      <w:proofErr w:type="gramEnd"/>
      <w:r w:rsidR="00CE2873" w:rsidRPr="00CE2873">
        <w:rPr>
          <w:rFonts w:ascii="宋体" w:hAnsi="宋体" w:hint="eastAsia"/>
          <w:sz w:val="24"/>
        </w:rPr>
        <w:t>的突破，推动了相关行业及应用领域技术发展</w:t>
      </w:r>
      <w:r w:rsidR="00CE2873">
        <w:rPr>
          <w:rFonts w:ascii="宋体" w:hAnsi="宋体" w:hint="eastAsia"/>
          <w:sz w:val="24"/>
        </w:rPr>
        <w:t>。</w:t>
      </w:r>
      <w:r w:rsidR="005C49B0">
        <w:rPr>
          <w:rFonts w:ascii="宋体" w:hAnsi="宋体" w:hint="eastAsia"/>
          <w:sz w:val="24"/>
        </w:rPr>
        <w:t>其中</w:t>
      </w:r>
      <w:r w:rsidR="00CC2384" w:rsidRPr="00CE2873">
        <w:rPr>
          <w:rFonts w:ascii="宋体" w:hAnsi="宋体" w:hint="eastAsia"/>
          <w:sz w:val="24"/>
        </w:rPr>
        <w:t>于2018年在我国国能昌黎生物质热电联产工程</w:t>
      </w:r>
      <w:r w:rsidR="005C49B0">
        <w:rPr>
          <w:rFonts w:ascii="宋体" w:hAnsi="宋体" w:hint="eastAsia"/>
          <w:sz w:val="24"/>
        </w:rPr>
        <w:t>的</w:t>
      </w:r>
      <w:r w:rsidR="00CC2384" w:rsidRPr="00CE2873">
        <w:rPr>
          <w:rFonts w:ascii="宋体" w:hAnsi="宋体" w:hint="eastAsia"/>
          <w:sz w:val="24"/>
        </w:rPr>
        <w:t>首台</w:t>
      </w:r>
      <w:proofErr w:type="gramStart"/>
      <w:r w:rsidR="00CC2384" w:rsidRPr="00CE2873">
        <w:rPr>
          <w:rFonts w:ascii="宋体" w:hAnsi="宋体" w:hint="eastAsia"/>
          <w:sz w:val="24"/>
        </w:rPr>
        <w:t>套应用</w:t>
      </w:r>
      <w:proofErr w:type="gramEnd"/>
      <w:r w:rsidR="00CC2384" w:rsidRPr="00CE2873">
        <w:rPr>
          <w:rFonts w:ascii="宋体" w:hAnsi="宋体" w:hint="eastAsia"/>
          <w:sz w:val="24"/>
        </w:rPr>
        <w:t>突破</w:t>
      </w:r>
      <w:r w:rsidR="00CC2384">
        <w:rPr>
          <w:rFonts w:ascii="宋体" w:hAnsi="宋体" w:hint="eastAsia"/>
          <w:sz w:val="24"/>
        </w:rPr>
        <w:t>，</w:t>
      </w:r>
      <w:r w:rsidR="00CC2384" w:rsidRPr="00CE2873">
        <w:rPr>
          <w:rFonts w:ascii="宋体" w:hAnsi="宋体" w:hint="eastAsia"/>
          <w:sz w:val="24"/>
        </w:rPr>
        <w:t>已于</w:t>
      </w:r>
      <w:r w:rsidR="00CC2384" w:rsidRPr="00CE2873">
        <w:rPr>
          <w:rFonts w:ascii="宋体" w:hAnsi="宋体"/>
          <w:sz w:val="24"/>
        </w:rPr>
        <w:t>2019</w:t>
      </w:r>
      <w:r w:rsidR="00CC2384" w:rsidRPr="00CE2873">
        <w:rPr>
          <w:rFonts w:ascii="宋体" w:hAnsi="宋体" w:hint="eastAsia"/>
          <w:sz w:val="24"/>
        </w:rPr>
        <w:t>年</w:t>
      </w:r>
      <w:r w:rsidR="00CC2384" w:rsidRPr="00E143AC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成功冲转投运，运行情况良好</w:t>
      </w:r>
      <w:r w:rsidR="0019016E">
        <w:rPr>
          <w:rFonts w:ascii="宋体" w:eastAsia="宋体" w:hAnsi="Calibri" w:cs="宋体" w:hint="eastAsia"/>
          <w:color w:val="000000"/>
          <w:kern w:val="0"/>
          <w:sz w:val="24"/>
          <w:lang w:val="zh-CN"/>
        </w:rPr>
        <w:t>，</w:t>
      </w:r>
      <w:r w:rsidR="0019016E">
        <w:rPr>
          <w:rFonts w:ascii="宋体" w:hAnsi="宋体" w:hint="eastAsia"/>
          <w:sz w:val="24"/>
        </w:rPr>
        <w:t>该项目在</w:t>
      </w:r>
      <w:r w:rsidR="0019016E" w:rsidRPr="0019016E">
        <w:rPr>
          <w:rFonts w:ascii="宋体" w:hAnsi="宋体" w:hint="eastAsia"/>
          <w:sz w:val="24"/>
        </w:rPr>
        <w:t>锅炉成熟参数不变的条件下，采用高转速路线，将机组功率从</w:t>
      </w:r>
      <w:r w:rsidR="0019016E" w:rsidRPr="0019016E">
        <w:rPr>
          <w:rFonts w:ascii="宋体" w:hAnsi="宋体"/>
          <w:sz w:val="24"/>
        </w:rPr>
        <w:t>30MW</w:t>
      </w:r>
      <w:r w:rsidR="0019016E" w:rsidRPr="0019016E">
        <w:rPr>
          <w:rFonts w:ascii="宋体" w:hAnsi="宋体" w:hint="eastAsia"/>
          <w:sz w:val="24"/>
        </w:rPr>
        <w:t>提升至</w:t>
      </w:r>
      <w:r w:rsidR="0019016E" w:rsidRPr="0019016E">
        <w:rPr>
          <w:rFonts w:ascii="宋体" w:hAnsi="宋体"/>
          <w:sz w:val="24"/>
        </w:rPr>
        <w:t>35MW</w:t>
      </w:r>
      <w:r w:rsidR="0019016E" w:rsidRPr="0019016E">
        <w:rPr>
          <w:rFonts w:ascii="宋体" w:hAnsi="宋体" w:hint="eastAsia"/>
          <w:sz w:val="24"/>
        </w:rPr>
        <w:t>，对新项目具有极大的示范意义</w:t>
      </w:r>
      <w:r w:rsidR="0019016E">
        <w:rPr>
          <w:rFonts w:ascii="宋体" w:hAnsi="宋体" w:hint="eastAsia"/>
          <w:sz w:val="24"/>
        </w:rPr>
        <w:t>，同时在垃圾焚烧发电领域、干熄</w:t>
      </w:r>
      <w:proofErr w:type="gramStart"/>
      <w:r w:rsidR="0019016E">
        <w:rPr>
          <w:rFonts w:ascii="宋体" w:hAnsi="宋体" w:hint="eastAsia"/>
          <w:sz w:val="24"/>
        </w:rPr>
        <w:t>焦领</w:t>
      </w:r>
      <w:r w:rsidR="0019016E">
        <w:rPr>
          <w:rFonts w:ascii="宋体" w:hAnsi="宋体" w:hint="eastAsia"/>
          <w:sz w:val="24"/>
        </w:rPr>
        <w:lastRenderedPageBreak/>
        <w:t>域</w:t>
      </w:r>
      <w:proofErr w:type="gramEnd"/>
      <w:r w:rsidR="0019016E">
        <w:rPr>
          <w:rFonts w:ascii="宋体" w:hAnsi="宋体" w:hint="eastAsia"/>
          <w:sz w:val="24"/>
        </w:rPr>
        <w:t>的“标杆项目”们也纷纷交付应用，获得了用户的一致好评</w:t>
      </w:r>
      <w:r w:rsidR="0019016E" w:rsidRPr="0019016E">
        <w:rPr>
          <w:rFonts w:ascii="宋体" w:hAnsi="宋体" w:hint="eastAsia"/>
          <w:sz w:val="24"/>
        </w:rPr>
        <w:t>。</w:t>
      </w:r>
    </w:p>
    <w:p w:rsidR="0019016E" w:rsidRDefault="00156D86" w:rsidP="0019016E">
      <w:pPr>
        <w:spacing w:line="360" w:lineRule="auto"/>
        <w:ind w:firstLineChars="200" w:firstLine="420"/>
        <w:jc w:val="center"/>
        <w:rPr>
          <w:rFonts w:ascii="宋体" w:eastAsia="宋体" w:cs="宋体"/>
          <w:color w:val="F36521"/>
          <w:kern w:val="0"/>
          <w:szCs w:val="21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9090" w:dyaOrig="6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75pt;height:210.15pt" o:ole="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icture.PicObj.1" ShapeID="_x0000_i1025" DrawAspect="Content" ObjectID="_1798866795" r:id="rId7"/>
        </w:object>
      </w:r>
    </w:p>
    <w:p w:rsidR="0019016E" w:rsidRDefault="0019016E" w:rsidP="0019016E">
      <w:pPr>
        <w:spacing w:line="360" w:lineRule="auto"/>
        <w:ind w:firstLineChars="200" w:firstLine="480"/>
        <w:jc w:val="center"/>
        <w:rPr>
          <w:rFonts w:ascii="宋体" w:hAnsi="Calibri" w:cs="宋体"/>
          <w:color w:val="000000"/>
          <w:kern w:val="0"/>
          <w:sz w:val="24"/>
          <w:lang w:val="zh-CN"/>
        </w:rPr>
      </w:pPr>
      <w:r>
        <w:rPr>
          <w:rFonts w:ascii="宋体" w:hAnsi="Calibri" w:cs="宋体" w:hint="eastAsia"/>
          <w:color w:val="000000"/>
          <w:kern w:val="0"/>
          <w:sz w:val="24"/>
          <w:lang w:val="zh-CN"/>
        </w:rPr>
        <w:t>科技查新报告</w:t>
      </w:r>
    </w:p>
    <w:p w:rsidR="0019016E" w:rsidRDefault="00156D86" w:rsidP="00156D86">
      <w:pPr>
        <w:spacing w:line="360" w:lineRule="auto"/>
        <w:ind w:firstLineChars="200" w:firstLine="420"/>
        <w:jc w:val="center"/>
        <w:rPr>
          <w:rFonts w:ascii="宋体" w:eastAsia="宋体" w:cs="宋体"/>
          <w:color w:val="F36521"/>
          <w:kern w:val="0"/>
          <w:szCs w:val="21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12630" w:dyaOrig="9315">
          <v:shape id="_x0000_i1026" type="#_x0000_t75" style="width:319pt;height:234.4pt" o:ole="">
            <v:imagedata r:id="rId8" o:title=""/>
          </v:shape>
          <o:OLEObject Type="Embed" ProgID="Picture.PicObj.1" ShapeID="_x0000_i1026" DrawAspect="Content" ObjectID="_1798866796" r:id="rId9"/>
        </w:object>
      </w:r>
    </w:p>
    <w:p w:rsidR="00156D86" w:rsidRDefault="00156D86" w:rsidP="00156D86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>
        <w:rPr>
          <w:rFonts w:ascii="宋体" w:hAnsi="Calibri" w:cs="宋体" w:hint="eastAsia"/>
          <w:color w:val="000000"/>
          <w:kern w:val="0"/>
          <w:sz w:val="24"/>
          <w:lang w:val="zh-CN"/>
        </w:rPr>
        <w:t>国能</w:t>
      </w:r>
      <w:r w:rsidRPr="00CE2873">
        <w:rPr>
          <w:rFonts w:ascii="宋体" w:hAnsi="宋体" w:hint="eastAsia"/>
          <w:sz w:val="24"/>
        </w:rPr>
        <w:t>昌黎生物质</w:t>
      </w:r>
      <w:r>
        <w:rPr>
          <w:rFonts w:ascii="宋体" w:hAnsi="宋体" w:hint="eastAsia"/>
          <w:sz w:val="24"/>
        </w:rPr>
        <w:t>项目冲转成功</w:t>
      </w:r>
    </w:p>
    <w:p w:rsidR="00156D86" w:rsidRDefault="00156D86" w:rsidP="00156D86">
      <w:pPr>
        <w:spacing w:line="360" w:lineRule="auto"/>
        <w:ind w:firstLineChars="200" w:firstLine="420"/>
        <w:jc w:val="center"/>
        <w:rPr>
          <w:rFonts w:ascii="宋体" w:hAnsi="Calibri" w:cs="宋体"/>
          <w:color w:val="000000"/>
          <w:kern w:val="0"/>
          <w:sz w:val="24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10365" w:dyaOrig="7500">
          <v:shape id="_x0000_i1027" type="#_x0000_t75" style="width:326.5pt;height:236.1pt" o:ole="">
            <v:imagedata r:id="rId10" o:title=""/>
          </v:shape>
          <o:OLEObject Type="Embed" ProgID="Picture.PicObj.1" ShapeID="_x0000_i1027" DrawAspect="Content" ObjectID="_1798866797" r:id="rId11"/>
        </w:object>
      </w:r>
    </w:p>
    <w:p w:rsidR="00156D86" w:rsidRDefault="00156D86" w:rsidP="00156D86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>
        <w:rPr>
          <w:rFonts w:ascii="宋体" w:hAnsi="Calibri" w:cs="宋体" w:hint="eastAsia"/>
          <w:color w:val="000000"/>
          <w:kern w:val="0"/>
          <w:sz w:val="24"/>
          <w:lang w:val="zh-CN"/>
        </w:rPr>
        <w:t>国能</w:t>
      </w:r>
      <w:r>
        <w:rPr>
          <w:rFonts w:ascii="宋体" w:hAnsi="宋体" w:hint="eastAsia"/>
          <w:sz w:val="24"/>
        </w:rPr>
        <w:t>通辽</w:t>
      </w:r>
      <w:r w:rsidRPr="00CE2873">
        <w:rPr>
          <w:rFonts w:ascii="宋体" w:hAnsi="宋体" w:hint="eastAsia"/>
          <w:sz w:val="24"/>
        </w:rPr>
        <w:t>生物质</w:t>
      </w:r>
      <w:r>
        <w:rPr>
          <w:rFonts w:ascii="宋体" w:hAnsi="宋体" w:hint="eastAsia"/>
          <w:sz w:val="24"/>
        </w:rPr>
        <w:t>项目并网成功</w:t>
      </w:r>
    </w:p>
    <w:p w:rsidR="00156D86" w:rsidRDefault="004A152E" w:rsidP="00156D86">
      <w:pPr>
        <w:spacing w:line="360" w:lineRule="auto"/>
        <w:ind w:firstLineChars="200" w:firstLine="420"/>
        <w:jc w:val="center"/>
        <w:rPr>
          <w:rFonts w:ascii="宋体" w:eastAsia="宋体" w:cs="宋体"/>
          <w:color w:val="F36521"/>
          <w:kern w:val="0"/>
          <w:szCs w:val="21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12315" w:dyaOrig="5715">
          <v:shape id="_x0000_i1028" type="#_x0000_t75" style="width:341.6pt;height:159.05pt" o:ole="">
            <v:imagedata r:id="rId12" o:title=""/>
          </v:shape>
          <o:OLEObject Type="Embed" ProgID="Picture.PicObj.1" ShapeID="_x0000_i1028" DrawAspect="Content" ObjectID="_1798866798" r:id="rId13"/>
        </w:object>
      </w:r>
    </w:p>
    <w:p w:rsidR="00156D86" w:rsidRDefault="004A152E" w:rsidP="00156D86">
      <w:pPr>
        <w:spacing w:line="360" w:lineRule="auto"/>
        <w:ind w:firstLineChars="200" w:firstLine="480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某项目12MW</w:t>
      </w:r>
      <w:r w:rsidR="00156D86">
        <w:rPr>
          <w:rFonts w:ascii="宋体" w:eastAsia="宋体" w:hAnsi="宋体" w:cs="Times New Roman" w:hint="eastAsia"/>
          <w:sz w:val="24"/>
          <w:szCs w:val="24"/>
        </w:rPr>
        <w:t>垃圾发电项目汽轮发电机组</w:t>
      </w:r>
    </w:p>
    <w:p w:rsidR="00156D86" w:rsidRDefault="004A152E" w:rsidP="004A152E">
      <w:pPr>
        <w:spacing w:line="360" w:lineRule="auto"/>
        <w:ind w:firstLineChars="200" w:firstLine="420"/>
        <w:jc w:val="center"/>
        <w:rPr>
          <w:rFonts w:ascii="宋体" w:eastAsia="宋体" w:cs="宋体"/>
          <w:color w:val="F36521"/>
          <w:kern w:val="0"/>
          <w:szCs w:val="21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12195" w:dyaOrig="6750">
          <v:shape id="_x0000_i1029" type="#_x0000_t75" style="width:346.6pt;height:191.7pt" o:ole="">
            <v:imagedata r:id="rId14" o:title=""/>
          </v:shape>
          <o:OLEObject Type="Embed" ProgID="Picture.PicObj.1" ShapeID="_x0000_i1029" DrawAspect="Content" ObjectID="_1798866799" r:id="rId15"/>
        </w:object>
      </w:r>
    </w:p>
    <w:p w:rsidR="004A152E" w:rsidRDefault="004A152E" w:rsidP="004A152E">
      <w:pPr>
        <w:spacing w:line="360" w:lineRule="auto"/>
        <w:ind w:firstLineChars="200" w:firstLine="480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某项目35MW生物质发电项目汽轮发电机组</w:t>
      </w:r>
    </w:p>
    <w:p w:rsidR="004A152E" w:rsidRDefault="004A152E" w:rsidP="004A152E">
      <w:pPr>
        <w:spacing w:line="360" w:lineRule="auto"/>
        <w:ind w:firstLineChars="200" w:firstLine="420"/>
        <w:jc w:val="center"/>
        <w:rPr>
          <w:rFonts w:ascii="宋体" w:eastAsia="宋体" w:cs="宋体"/>
          <w:color w:val="F36521"/>
          <w:kern w:val="0"/>
          <w:szCs w:val="21"/>
          <w:lang w:val="zh-CN"/>
        </w:rPr>
      </w:pPr>
      <w:r w:rsidRPr="00B7212A">
        <w:rPr>
          <w:rFonts w:ascii="宋体" w:eastAsia="宋体" w:cs="宋体" w:hint="eastAsia"/>
          <w:color w:val="F36521"/>
          <w:kern w:val="0"/>
          <w:szCs w:val="21"/>
          <w:lang w:val="zh-CN"/>
        </w:rPr>
        <w:object w:dxaOrig="11280" w:dyaOrig="6720">
          <v:shape id="_x0000_i1030" type="#_x0000_t75" style="width:365.85pt;height:217.65pt" o:ole="">
            <v:imagedata r:id="rId16" o:title=""/>
          </v:shape>
          <o:OLEObject Type="Embed" ProgID="Picture.PicObj.1" ShapeID="_x0000_i1030" DrawAspect="Content" ObjectID="_1798866800" r:id="rId17"/>
        </w:object>
      </w:r>
    </w:p>
    <w:p w:rsidR="004A152E" w:rsidRDefault="004A152E" w:rsidP="004A152E">
      <w:pPr>
        <w:spacing w:line="360" w:lineRule="auto"/>
        <w:ind w:firstLineChars="200" w:firstLine="480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某项目30MW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再热整撬汽轮发电机组</w:t>
      </w:r>
      <w:proofErr w:type="gramEnd"/>
    </w:p>
    <w:p w:rsidR="004A152E" w:rsidRPr="004A152E" w:rsidRDefault="004A152E" w:rsidP="004A152E">
      <w:pPr>
        <w:spacing w:line="360" w:lineRule="auto"/>
        <w:ind w:firstLineChars="200" w:firstLine="480"/>
        <w:jc w:val="center"/>
        <w:rPr>
          <w:rFonts w:ascii="宋体" w:hAnsi="Calibri" w:cs="宋体"/>
          <w:color w:val="000000"/>
          <w:kern w:val="0"/>
          <w:sz w:val="24"/>
        </w:rPr>
      </w:pPr>
    </w:p>
    <w:sectPr w:rsidR="004A152E" w:rsidRPr="004A152E" w:rsidSect="00B72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3EF" w:rsidRDefault="00B113EF" w:rsidP="004E5345">
      <w:r>
        <w:separator/>
      </w:r>
    </w:p>
  </w:endnote>
  <w:endnote w:type="continuationSeparator" w:id="1">
    <w:p w:rsidR="00B113EF" w:rsidRDefault="00B113EF" w:rsidP="004E5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3EF" w:rsidRDefault="00B113EF" w:rsidP="004E5345">
      <w:r>
        <w:separator/>
      </w:r>
    </w:p>
  </w:footnote>
  <w:footnote w:type="continuationSeparator" w:id="1">
    <w:p w:rsidR="00B113EF" w:rsidRDefault="00B113EF" w:rsidP="004E53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345"/>
    <w:rsid w:val="00156D86"/>
    <w:rsid w:val="0019016E"/>
    <w:rsid w:val="00282F3E"/>
    <w:rsid w:val="0034508B"/>
    <w:rsid w:val="00370984"/>
    <w:rsid w:val="00415581"/>
    <w:rsid w:val="004A152E"/>
    <w:rsid w:val="004A28BF"/>
    <w:rsid w:val="004E5345"/>
    <w:rsid w:val="00502C3C"/>
    <w:rsid w:val="005C485B"/>
    <w:rsid w:val="005C49B0"/>
    <w:rsid w:val="008B0EB9"/>
    <w:rsid w:val="008E0D1A"/>
    <w:rsid w:val="00952F97"/>
    <w:rsid w:val="00A334CD"/>
    <w:rsid w:val="00A55DB9"/>
    <w:rsid w:val="00B113EF"/>
    <w:rsid w:val="00B7212A"/>
    <w:rsid w:val="00CB1801"/>
    <w:rsid w:val="00CC2384"/>
    <w:rsid w:val="00CE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5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53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5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53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zhangying</dc:creator>
  <cp:keywords/>
  <dc:description/>
  <cp:lastModifiedBy>zhanghongpeng</cp:lastModifiedBy>
  <cp:revision>16</cp:revision>
  <dcterms:created xsi:type="dcterms:W3CDTF">2025-01-16T07:38:00Z</dcterms:created>
  <dcterms:modified xsi:type="dcterms:W3CDTF">2025-01-20T00:27:00Z</dcterms:modified>
</cp:coreProperties>
</file>